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91" w:rsidRDefault="00614DF5" w:rsidP="00EF7CDB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高雄市仁武</w:t>
      </w:r>
      <w:r w:rsidR="00EF7CDB" w:rsidRPr="00EF7CDB">
        <w:rPr>
          <w:rFonts w:ascii="標楷體" w:eastAsia="標楷體" w:hAnsi="標楷體" w:hint="eastAsia"/>
          <w:sz w:val="32"/>
          <w:szCs w:val="32"/>
        </w:rPr>
        <w:t>高級中學工程督導小組設置機制及要點</w:t>
      </w:r>
    </w:p>
    <w:p w:rsidR="009328CC" w:rsidRPr="009328CC" w:rsidRDefault="00614DF5" w:rsidP="009328CC">
      <w:pPr>
        <w:snapToGrid w:val="0"/>
        <w:spacing w:line="360" w:lineRule="auto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10</w:t>
      </w:r>
      <w:r w:rsidR="009328CC" w:rsidRPr="009328CC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9</w:t>
      </w:r>
      <w:r w:rsidR="009328CC" w:rsidRPr="009328CC">
        <w:rPr>
          <w:rFonts w:ascii="標楷體" w:eastAsia="標楷體" w:hAnsi="標楷體"/>
        </w:rPr>
        <w:t>月</w:t>
      </w:r>
      <w:r w:rsidR="00055AEF">
        <w:rPr>
          <w:rFonts w:ascii="標楷體" w:eastAsia="標楷體" w:hAnsi="標楷體" w:hint="eastAsia"/>
        </w:rPr>
        <w:t>16</w:t>
      </w:r>
      <w:r w:rsidR="009328CC" w:rsidRPr="009328CC">
        <w:rPr>
          <w:rFonts w:ascii="標楷體" w:eastAsia="標楷體" w:hAnsi="標楷體"/>
        </w:rPr>
        <w:t>日行政主管會報通過</w:t>
      </w:r>
    </w:p>
    <w:p w:rsidR="00752B91" w:rsidRPr="00752B91" w:rsidRDefault="00752B91" w:rsidP="00EF7CDB">
      <w:pPr>
        <w:snapToGrid w:val="0"/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第一條</w:t>
      </w:r>
      <w:r w:rsidR="00EF7C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B91">
        <w:rPr>
          <w:rFonts w:ascii="標楷體" w:eastAsia="標楷體" w:hAnsi="標楷體"/>
          <w:sz w:val="28"/>
          <w:szCs w:val="28"/>
        </w:rPr>
        <w:t>本要點係依據行政院公共工程委員會公共工程施工品質管</w:t>
      </w:r>
      <w:r w:rsidR="00EF7CDB">
        <w:rPr>
          <w:rFonts w:ascii="標楷體" w:eastAsia="標楷體" w:hAnsi="標楷體"/>
          <w:sz w:val="28"/>
          <w:szCs w:val="28"/>
        </w:rPr>
        <w:t>理作業要點第十五條規定設置</w:t>
      </w:r>
      <w:r w:rsidRPr="00752B91">
        <w:rPr>
          <w:rFonts w:ascii="標楷體" w:eastAsia="標楷體" w:hAnsi="標楷體"/>
          <w:sz w:val="28"/>
          <w:szCs w:val="28"/>
        </w:rPr>
        <w:t>（以下簡稱本小組）。</w:t>
      </w:r>
    </w:p>
    <w:p w:rsidR="00EF7CDB" w:rsidRDefault="00752B91" w:rsidP="00EF7CDB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第二條</w:t>
      </w:r>
      <w:r w:rsidR="00EF7C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B91">
        <w:rPr>
          <w:rFonts w:ascii="標楷體" w:eastAsia="標楷體" w:hAnsi="標楷體"/>
          <w:sz w:val="28"/>
          <w:szCs w:val="28"/>
        </w:rPr>
        <w:t>本小組職掌如下：</w:t>
      </w:r>
    </w:p>
    <w:p w:rsidR="00EF7CDB" w:rsidRDefault="00752B91" w:rsidP="00EF7CDB">
      <w:pPr>
        <w:snapToGrid w:val="0"/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一、督導工程之設計、構造、施工、材料、設施等相關事宜。</w:t>
      </w:r>
    </w:p>
    <w:p w:rsidR="00EF7CDB" w:rsidRDefault="00752B91" w:rsidP="00EF7CDB">
      <w:pPr>
        <w:snapToGrid w:val="0"/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二、督導工程進度及工程驗收總報告書之審查等相關事宜。</w:t>
      </w:r>
    </w:p>
    <w:p w:rsidR="00EF7CDB" w:rsidRDefault="00752B91" w:rsidP="00EF7CDB">
      <w:pPr>
        <w:snapToGrid w:val="0"/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三、遲延履約之處理及終止或暫停執行契約之審查。</w:t>
      </w:r>
    </w:p>
    <w:p w:rsidR="00EF7CDB" w:rsidRDefault="00752B91" w:rsidP="00EF7CDB">
      <w:pPr>
        <w:snapToGrid w:val="0"/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四、變更契約或追加新增之工程項目及經費審查。</w:t>
      </w:r>
    </w:p>
    <w:p w:rsidR="00752B91" w:rsidRPr="00752B91" w:rsidRDefault="00752B91" w:rsidP="00EF7CDB">
      <w:pPr>
        <w:snapToGrid w:val="0"/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五、督導其他有關工程之爭議及施工災害之處理。</w:t>
      </w:r>
    </w:p>
    <w:p w:rsidR="00752B91" w:rsidRPr="00752B91" w:rsidRDefault="00752B91" w:rsidP="00EF7CDB">
      <w:pPr>
        <w:snapToGrid w:val="0"/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第三條</w:t>
      </w:r>
      <w:r w:rsidR="00EF7C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B91">
        <w:rPr>
          <w:rFonts w:ascii="標楷體" w:eastAsia="標楷體" w:hAnsi="標楷體"/>
          <w:sz w:val="28"/>
          <w:szCs w:val="28"/>
        </w:rPr>
        <w:t>本小組置委員</w:t>
      </w:r>
      <w:r w:rsidR="00BE15F3">
        <w:rPr>
          <w:rFonts w:ascii="標楷體" w:eastAsia="標楷體" w:hAnsi="標楷體" w:hint="eastAsia"/>
          <w:sz w:val="28"/>
          <w:szCs w:val="28"/>
        </w:rPr>
        <w:t>五</w:t>
      </w:r>
      <w:r w:rsidRPr="00752B91">
        <w:rPr>
          <w:rFonts w:ascii="標楷體" w:eastAsia="標楷體" w:hAnsi="標楷體"/>
          <w:sz w:val="28"/>
          <w:szCs w:val="28"/>
        </w:rPr>
        <w:t>人，其中校內</w:t>
      </w:r>
      <w:bookmarkStart w:id="0" w:name="_GoBack"/>
      <w:bookmarkEnd w:id="0"/>
      <w:r w:rsidRPr="00752B91">
        <w:rPr>
          <w:rFonts w:ascii="標楷體" w:eastAsia="標楷體" w:hAnsi="標楷體"/>
          <w:sz w:val="28"/>
          <w:szCs w:val="28"/>
        </w:rPr>
        <w:t>委員</w:t>
      </w:r>
      <w:r w:rsidR="00BE15F3">
        <w:rPr>
          <w:rFonts w:ascii="標楷體" w:eastAsia="標楷體" w:hAnsi="標楷體" w:hint="eastAsia"/>
          <w:sz w:val="28"/>
          <w:szCs w:val="28"/>
        </w:rPr>
        <w:t>三</w:t>
      </w:r>
      <w:r w:rsidRPr="00752B91">
        <w:rPr>
          <w:rFonts w:ascii="標楷體" w:eastAsia="標楷體" w:hAnsi="標楷體"/>
          <w:sz w:val="28"/>
          <w:szCs w:val="28"/>
        </w:rPr>
        <w:t>人、校外委員二人，校內委員</w:t>
      </w:r>
      <w:r w:rsidR="00BE15F3">
        <w:rPr>
          <w:rFonts w:ascii="標楷體" w:eastAsia="標楷體" w:hAnsi="標楷體" w:hint="eastAsia"/>
          <w:sz w:val="28"/>
          <w:szCs w:val="28"/>
        </w:rPr>
        <w:t>由</w:t>
      </w:r>
      <w:r w:rsidRPr="00752B91">
        <w:rPr>
          <w:rFonts w:ascii="標楷體" w:eastAsia="標楷體" w:hAnsi="標楷體"/>
          <w:sz w:val="28"/>
          <w:szCs w:val="28"/>
        </w:rPr>
        <w:t>校長</w:t>
      </w:r>
      <w:r w:rsidR="00FB01A1">
        <w:rPr>
          <w:rFonts w:ascii="標楷體" w:eastAsia="標楷體" w:hAnsi="標楷體" w:hint="eastAsia"/>
          <w:sz w:val="28"/>
          <w:szCs w:val="28"/>
        </w:rPr>
        <w:t>指定</w:t>
      </w:r>
      <w:r w:rsidRPr="00752B91">
        <w:rPr>
          <w:rFonts w:ascii="標楷體" w:eastAsia="標楷體" w:hAnsi="標楷體"/>
          <w:sz w:val="28"/>
          <w:szCs w:val="28"/>
        </w:rPr>
        <w:t>，校外委員</w:t>
      </w:r>
      <w:r w:rsidR="00FB01A1">
        <w:rPr>
          <w:rFonts w:ascii="標楷體" w:eastAsia="標楷體" w:hAnsi="標楷體" w:hint="eastAsia"/>
          <w:sz w:val="28"/>
          <w:szCs w:val="28"/>
        </w:rPr>
        <w:t>聘請</w:t>
      </w:r>
      <w:r w:rsidRPr="00752B91">
        <w:rPr>
          <w:rFonts w:ascii="標楷體" w:eastAsia="標楷體" w:hAnsi="標楷體"/>
          <w:sz w:val="28"/>
          <w:szCs w:val="28"/>
        </w:rPr>
        <w:t>具專業背景專家學者擔任之。</w:t>
      </w:r>
    </w:p>
    <w:p w:rsidR="00752B91" w:rsidRPr="00752B91" w:rsidRDefault="00752B91" w:rsidP="00EF7CDB">
      <w:pPr>
        <w:snapToGrid w:val="0"/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第四條</w:t>
      </w:r>
      <w:r w:rsidR="00EF7C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B91">
        <w:rPr>
          <w:rFonts w:ascii="標楷體" w:eastAsia="標楷體" w:hAnsi="標楷體"/>
          <w:sz w:val="28"/>
          <w:szCs w:val="28"/>
        </w:rPr>
        <w:t>本小組置</w:t>
      </w:r>
      <w:r w:rsidR="004300D6">
        <w:rPr>
          <w:rFonts w:ascii="標楷體" w:eastAsia="標楷體" w:hAnsi="標楷體" w:hint="eastAsia"/>
          <w:sz w:val="28"/>
          <w:szCs w:val="28"/>
        </w:rPr>
        <w:t>召集人</w:t>
      </w:r>
      <w:r w:rsidRPr="00752B91">
        <w:rPr>
          <w:rFonts w:ascii="標楷體" w:eastAsia="標楷體" w:hAnsi="標楷體"/>
          <w:sz w:val="28"/>
          <w:szCs w:val="28"/>
        </w:rPr>
        <w:t>一人</w:t>
      </w:r>
      <w:r w:rsidR="004300D6">
        <w:rPr>
          <w:rFonts w:ascii="標楷體" w:eastAsia="標楷體" w:hAnsi="標楷體" w:hint="eastAsia"/>
          <w:sz w:val="28"/>
          <w:szCs w:val="28"/>
        </w:rPr>
        <w:t>及副召集人一人</w:t>
      </w:r>
      <w:r w:rsidRPr="00752B91">
        <w:rPr>
          <w:rFonts w:ascii="標楷體" w:eastAsia="標楷體" w:hAnsi="標楷體"/>
          <w:sz w:val="28"/>
          <w:szCs w:val="28"/>
        </w:rPr>
        <w:t>，由</w:t>
      </w:r>
      <w:r w:rsidR="004300D6">
        <w:rPr>
          <w:rFonts w:ascii="標楷體" w:eastAsia="標楷體" w:hAnsi="標楷體" w:hint="eastAsia"/>
          <w:sz w:val="28"/>
          <w:szCs w:val="28"/>
        </w:rPr>
        <w:t>校長派任擔任</w:t>
      </w:r>
      <w:r w:rsidR="004300D6">
        <w:rPr>
          <w:rFonts w:ascii="標楷體" w:eastAsia="標楷體" w:hAnsi="標楷體"/>
          <w:sz w:val="28"/>
          <w:szCs w:val="28"/>
        </w:rPr>
        <w:t>之</w:t>
      </w:r>
      <w:r w:rsidRPr="00752B91">
        <w:rPr>
          <w:rFonts w:ascii="標楷體" w:eastAsia="標楷體" w:hAnsi="標楷體"/>
          <w:sz w:val="28"/>
          <w:szCs w:val="28"/>
        </w:rPr>
        <w:t>。</w:t>
      </w:r>
    </w:p>
    <w:p w:rsidR="00752B91" w:rsidRPr="00752B91" w:rsidRDefault="00752B91" w:rsidP="00EF7CDB">
      <w:pPr>
        <w:snapToGrid w:val="0"/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第五條</w:t>
      </w:r>
      <w:r w:rsidR="00EF7C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B91">
        <w:rPr>
          <w:rFonts w:ascii="標楷體" w:eastAsia="標楷體" w:hAnsi="標楷體"/>
          <w:sz w:val="28"/>
          <w:szCs w:val="28"/>
        </w:rPr>
        <w:t>本小組得視工程執行情形不定期召開督導會議，由召集</w:t>
      </w:r>
      <w:r w:rsidR="004300D6">
        <w:rPr>
          <w:rFonts w:ascii="標楷體" w:eastAsia="標楷體" w:hAnsi="標楷體" w:hint="eastAsia"/>
          <w:sz w:val="28"/>
          <w:szCs w:val="28"/>
        </w:rPr>
        <w:t>人召集之，</w:t>
      </w:r>
      <w:r w:rsidRPr="00752B91">
        <w:rPr>
          <w:rFonts w:ascii="標楷體" w:eastAsia="標楷體" w:hAnsi="標楷體"/>
          <w:sz w:val="28"/>
          <w:szCs w:val="28"/>
        </w:rPr>
        <w:t>由工程督導小組成員依期程進行工程督導事宜。</w:t>
      </w:r>
    </w:p>
    <w:p w:rsidR="00752B91" w:rsidRPr="00752B91" w:rsidRDefault="00752B91" w:rsidP="00EF7CDB">
      <w:pPr>
        <w:snapToGrid w:val="0"/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第六條</w:t>
      </w:r>
      <w:r w:rsidR="00EF7C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B91">
        <w:rPr>
          <w:rFonts w:ascii="標楷體" w:eastAsia="標楷體" w:hAnsi="標楷體"/>
          <w:sz w:val="28"/>
          <w:szCs w:val="28"/>
        </w:rPr>
        <w:t>本小組委員均為無給職。但校外委員出席會議時得</w:t>
      </w:r>
      <w:r w:rsidR="004300D6">
        <w:rPr>
          <w:rFonts w:ascii="標楷體" w:eastAsia="標楷體" w:hAnsi="標楷體" w:hint="eastAsia"/>
          <w:sz w:val="28"/>
          <w:szCs w:val="28"/>
        </w:rPr>
        <w:t>酌</w:t>
      </w:r>
      <w:r w:rsidRPr="00752B91">
        <w:rPr>
          <w:rFonts w:ascii="標楷體" w:eastAsia="標楷體" w:hAnsi="標楷體"/>
          <w:sz w:val="28"/>
          <w:szCs w:val="28"/>
        </w:rPr>
        <w:t>支出席費。</w:t>
      </w:r>
    </w:p>
    <w:p w:rsidR="00752B91" w:rsidRPr="00752B91" w:rsidRDefault="00752B91" w:rsidP="00EF7CD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第七條</w:t>
      </w:r>
      <w:r w:rsidR="00EF7C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B91">
        <w:rPr>
          <w:rFonts w:ascii="標楷體" w:eastAsia="標楷體" w:hAnsi="標楷體"/>
          <w:sz w:val="28"/>
          <w:szCs w:val="28"/>
        </w:rPr>
        <w:t>本小組開會時得邀請校內各有關人員列席說明或提供諮詢。</w:t>
      </w:r>
    </w:p>
    <w:p w:rsidR="00752B91" w:rsidRDefault="00752B91" w:rsidP="00EF7CDB">
      <w:pPr>
        <w:snapToGrid w:val="0"/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第八條</w:t>
      </w:r>
      <w:r w:rsidR="00EF7C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B91">
        <w:rPr>
          <w:rFonts w:ascii="標楷體" w:eastAsia="標楷體" w:hAnsi="標楷體"/>
          <w:sz w:val="28"/>
          <w:szCs w:val="28"/>
        </w:rPr>
        <w:t>本小組得簽請校長同意後，調閱校內各單位、施工單位、監造單位各相關文件、表冊及案卷，進行實地蒐證調查。</w:t>
      </w:r>
    </w:p>
    <w:p w:rsidR="004300D6" w:rsidRPr="00752B91" w:rsidRDefault="004300D6" w:rsidP="00EF7CDB">
      <w:pPr>
        <w:snapToGrid w:val="0"/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第九條 本小組督導頻率採定期及不定期方式辦理。</w:t>
      </w:r>
    </w:p>
    <w:p w:rsidR="00752B91" w:rsidRPr="00752B91" w:rsidRDefault="00752B91" w:rsidP="00EF7CD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第</w:t>
      </w:r>
      <w:r w:rsidR="004300D6">
        <w:rPr>
          <w:rFonts w:ascii="標楷體" w:eastAsia="標楷體" w:hAnsi="標楷體" w:hint="eastAsia"/>
          <w:sz w:val="28"/>
          <w:szCs w:val="28"/>
        </w:rPr>
        <w:t>十</w:t>
      </w:r>
      <w:r w:rsidRPr="00752B91">
        <w:rPr>
          <w:rFonts w:ascii="標楷體" w:eastAsia="標楷體" w:hAnsi="標楷體"/>
          <w:sz w:val="28"/>
          <w:szCs w:val="28"/>
        </w:rPr>
        <w:t>條</w:t>
      </w:r>
      <w:r w:rsidR="00EF7C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B91">
        <w:rPr>
          <w:rFonts w:ascii="標楷體" w:eastAsia="標楷體" w:hAnsi="標楷體"/>
          <w:sz w:val="28"/>
          <w:szCs w:val="28"/>
        </w:rPr>
        <w:t>本要點如有未盡事宜，悉依相關規定辦理。</w:t>
      </w:r>
    </w:p>
    <w:p w:rsidR="004A3643" w:rsidRPr="00752B91" w:rsidRDefault="00752B91" w:rsidP="009328CC">
      <w:pPr>
        <w:snapToGri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752B91">
        <w:rPr>
          <w:rFonts w:ascii="標楷體" w:eastAsia="標楷體" w:hAnsi="標楷體"/>
          <w:sz w:val="28"/>
          <w:szCs w:val="28"/>
        </w:rPr>
        <w:t>第十</w:t>
      </w:r>
      <w:r w:rsidR="004300D6">
        <w:rPr>
          <w:rFonts w:ascii="標楷體" w:eastAsia="標楷體" w:hAnsi="標楷體" w:hint="eastAsia"/>
          <w:sz w:val="28"/>
          <w:szCs w:val="28"/>
        </w:rPr>
        <w:t>一</w:t>
      </w:r>
      <w:r w:rsidRPr="00752B91">
        <w:rPr>
          <w:rFonts w:ascii="標楷體" w:eastAsia="標楷體" w:hAnsi="標楷體"/>
          <w:sz w:val="28"/>
          <w:szCs w:val="28"/>
        </w:rPr>
        <w:t>條</w:t>
      </w:r>
      <w:r w:rsidR="00EF7C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B91">
        <w:rPr>
          <w:rFonts w:ascii="標楷體" w:eastAsia="標楷體" w:hAnsi="標楷體"/>
          <w:sz w:val="28"/>
          <w:szCs w:val="28"/>
        </w:rPr>
        <w:t>本要點經行政會議通過後，報請校長核定後施行，修正時亦同。</w:t>
      </w:r>
    </w:p>
    <w:sectPr w:rsidR="004A3643" w:rsidRPr="00752B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A4" w:rsidRDefault="00E52AA4" w:rsidP="00361DE4">
      <w:r>
        <w:separator/>
      </w:r>
    </w:p>
  </w:endnote>
  <w:endnote w:type="continuationSeparator" w:id="0">
    <w:p w:rsidR="00E52AA4" w:rsidRDefault="00E52AA4" w:rsidP="0036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A4" w:rsidRDefault="00E52AA4" w:rsidP="00361DE4">
      <w:r>
        <w:separator/>
      </w:r>
    </w:p>
  </w:footnote>
  <w:footnote w:type="continuationSeparator" w:id="0">
    <w:p w:rsidR="00E52AA4" w:rsidRDefault="00E52AA4" w:rsidP="0036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4"/>
    <w:rsid w:val="00055AEF"/>
    <w:rsid w:val="00095B1F"/>
    <w:rsid w:val="001C4205"/>
    <w:rsid w:val="001F37FD"/>
    <w:rsid w:val="0034464C"/>
    <w:rsid w:val="00361DE4"/>
    <w:rsid w:val="003D1A81"/>
    <w:rsid w:val="003E252B"/>
    <w:rsid w:val="004300D6"/>
    <w:rsid w:val="004A3643"/>
    <w:rsid w:val="005E5CB4"/>
    <w:rsid w:val="00614DF5"/>
    <w:rsid w:val="00752B91"/>
    <w:rsid w:val="009328CC"/>
    <w:rsid w:val="00BE15F3"/>
    <w:rsid w:val="00C23706"/>
    <w:rsid w:val="00D97EEE"/>
    <w:rsid w:val="00E52AA4"/>
    <w:rsid w:val="00E903CC"/>
    <w:rsid w:val="00EF7CDB"/>
    <w:rsid w:val="00F56F74"/>
    <w:rsid w:val="00FB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DCE03"/>
  <w15:docId w15:val="{6560B9C3-5D74-46BF-AEBD-584FAA4C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1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1D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1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1D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dcterms:created xsi:type="dcterms:W3CDTF">2017-10-13T01:54:00Z</dcterms:created>
  <dcterms:modified xsi:type="dcterms:W3CDTF">2021-09-10T07:49:00Z</dcterms:modified>
</cp:coreProperties>
</file>